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sz w:val="28"/>
          <w:szCs w:val="32"/>
        </w:rPr>
      </w:pPr>
      <w:r>
        <w:rPr>
          <w:rFonts w:hint="eastAsia" w:ascii="黑体" w:eastAsia="黑体"/>
          <w:sz w:val="28"/>
          <w:szCs w:val="32"/>
        </w:rPr>
        <w:t>医学院·整合医学学院“本科生导师制”导师情况登记表</w:t>
      </w:r>
    </w:p>
    <w:tbl>
      <w:tblPr>
        <w:tblStyle w:val="2"/>
        <w:tblW w:w="87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5"/>
        <w:gridCol w:w="1780"/>
        <w:gridCol w:w="786"/>
        <w:gridCol w:w="1866"/>
        <w:gridCol w:w="1247"/>
        <w:gridCol w:w="1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5" w:type="dxa"/>
            <w:vAlign w:val="center"/>
          </w:tcPr>
          <w:p>
            <w:pPr>
              <w:jc w:val="center"/>
              <w:rPr>
                <w:rFonts w:ascii="仿宋_GB2312" w:eastAsia="仿宋_GB2312"/>
                <w:sz w:val="24"/>
              </w:rPr>
            </w:pPr>
            <w:r>
              <w:rPr>
                <w:rFonts w:hint="eastAsia" w:ascii="仿宋_GB2312" w:eastAsia="仿宋_GB2312"/>
                <w:sz w:val="24"/>
              </w:rPr>
              <w:t>姓 名</w:t>
            </w:r>
          </w:p>
        </w:tc>
        <w:tc>
          <w:tcPr>
            <w:tcW w:w="1780" w:type="dxa"/>
            <w:vAlign w:val="center"/>
          </w:tcPr>
          <w:p>
            <w:pPr>
              <w:jc w:val="center"/>
              <w:rPr>
                <w:rFonts w:ascii="仿宋_GB2312" w:eastAsia="仿宋_GB2312"/>
                <w:b/>
                <w:sz w:val="24"/>
              </w:rPr>
            </w:pPr>
            <w:r>
              <w:rPr>
                <w:rFonts w:hint="eastAsia" w:ascii="仿宋_GB2312" w:eastAsia="仿宋_GB2312"/>
                <w:b/>
                <w:sz w:val="24"/>
              </w:rPr>
              <w:t>王长明</w:t>
            </w:r>
          </w:p>
        </w:tc>
        <w:tc>
          <w:tcPr>
            <w:tcW w:w="786" w:type="dxa"/>
            <w:vAlign w:val="center"/>
          </w:tcPr>
          <w:p>
            <w:pPr>
              <w:jc w:val="center"/>
              <w:rPr>
                <w:rFonts w:ascii="仿宋_GB2312" w:eastAsia="仿宋_GB2312"/>
                <w:sz w:val="24"/>
              </w:rPr>
            </w:pPr>
            <w:r>
              <w:rPr>
                <w:rFonts w:hint="eastAsia" w:ascii="仿宋_GB2312" w:eastAsia="仿宋_GB2312"/>
                <w:sz w:val="24"/>
              </w:rPr>
              <w:t>性别</w:t>
            </w:r>
          </w:p>
        </w:tc>
        <w:tc>
          <w:tcPr>
            <w:tcW w:w="1866" w:type="dxa"/>
            <w:vAlign w:val="center"/>
          </w:tcPr>
          <w:p>
            <w:pPr>
              <w:jc w:val="center"/>
              <w:rPr>
                <w:rFonts w:ascii="仿宋_GB2312" w:eastAsia="仿宋_GB2312"/>
                <w:sz w:val="24"/>
              </w:rPr>
            </w:pPr>
            <w:r>
              <w:rPr>
                <w:rFonts w:hint="eastAsia" w:ascii="仿宋_GB2312" w:eastAsia="仿宋_GB2312"/>
                <w:sz w:val="24"/>
              </w:rPr>
              <w:t>男</w:t>
            </w:r>
          </w:p>
        </w:tc>
        <w:tc>
          <w:tcPr>
            <w:tcW w:w="1247" w:type="dxa"/>
            <w:vAlign w:val="center"/>
          </w:tcPr>
          <w:p>
            <w:pPr>
              <w:jc w:val="center"/>
              <w:rPr>
                <w:rFonts w:ascii="仿宋_GB2312" w:eastAsia="仿宋_GB2312"/>
                <w:sz w:val="24"/>
              </w:rPr>
            </w:pPr>
            <w:r>
              <w:rPr>
                <w:rFonts w:hint="eastAsia" w:ascii="仿宋_GB2312" w:eastAsia="仿宋_GB2312"/>
                <w:sz w:val="24"/>
              </w:rPr>
              <w:t>教研室</w:t>
            </w:r>
          </w:p>
        </w:tc>
        <w:tc>
          <w:tcPr>
            <w:tcW w:w="1718" w:type="dxa"/>
            <w:vAlign w:val="center"/>
          </w:tcPr>
          <w:p>
            <w:pPr>
              <w:jc w:val="center"/>
              <w:rPr>
                <w:rFonts w:ascii="仿宋_GB2312" w:eastAsia="仿宋_GB2312"/>
                <w:sz w:val="24"/>
              </w:rPr>
            </w:pPr>
            <w:r>
              <w:rPr>
                <w:rFonts w:hint="eastAsia" w:ascii="仿宋_GB2312" w:eastAsia="仿宋_GB2312"/>
                <w:sz w:val="24"/>
              </w:rPr>
              <w:t>解剖组胚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305" w:type="dxa"/>
            <w:vAlign w:val="center"/>
          </w:tcPr>
          <w:p>
            <w:pPr>
              <w:jc w:val="center"/>
              <w:rPr>
                <w:rFonts w:ascii="仿宋_GB2312" w:eastAsia="仿宋_GB2312"/>
                <w:sz w:val="24"/>
              </w:rPr>
            </w:pPr>
            <w:r>
              <w:rPr>
                <w:rFonts w:hint="eastAsia" w:ascii="仿宋_GB2312" w:eastAsia="仿宋_GB2312"/>
                <w:sz w:val="24"/>
              </w:rPr>
              <w:t>专业方向</w:t>
            </w:r>
          </w:p>
        </w:tc>
        <w:tc>
          <w:tcPr>
            <w:tcW w:w="7397" w:type="dxa"/>
            <w:gridSpan w:val="5"/>
            <w:vAlign w:val="center"/>
          </w:tcPr>
          <w:p>
            <w:pPr>
              <w:jc w:val="center"/>
              <w:rPr>
                <w:rFonts w:ascii="仿宋_GB2312" w:eastAsia="仿宋_GB2312"/>
                <w:sz w:val="24"/>
              </w:rPr>
            </w:pPr>
            <w:r>
              <w:rPr>
                <w:rFonts w:hint="eastAsia" w:ascii="仿宋_GB2312" w:eastAsia="仿宋_GB2312"/>
                <w:sz w:val="24"/>
              </w:rPr>
              <w:t>疼痛产生的分子生物学机制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3871" w:type="dxa"/>
            <w:gridSpan w:val="3"/>
            <w:vAlign w:val="center"/>
          </w:tcPr>
          <w:p>
            <w:pPr>
              <w:jc w:val="center"/>
              <w:rPr>
                <w:rFonts w:ascii="仿宋_GB2312" w:eastAsia="仿宋_GB2312"/>
                <w:sz w:val="24"/>
              </w:rPr>
            </w:pPr>
            <w:bookmarkStart w:id="0" w:name="_GoBack"/>
            <w:bookmarkEnd w:id="0"/>
            <w:r>
              <w:rPr>
                <w:rFonts w:hint="eastAsia" w:ascii="仿宋_GB2312" w:eastAsia="仿宋_GB2312"/>
                <w:sz w:val="24"/>
              </w:rPr>
              <w:t>意向带学生数（人）</w:t>
            </w:r>
          </w:p>
        </w:tc>
        <w:tc>
          <w:tcPr>
            <w:tcW w:w="4831" w:type="dxa"/>
            <w:gridSpan w:val="3"/>
            <w:vAlign w:val="center"/>
          </w:tcPr>
          <w:p>
            <w:pPr>
              <w:jc w:val="center"/>
              <w:rPr>
                <w:rFonts w:ascii="仿宋_GB2312" w:eastAsia="仿宋_GB2312"/>
                <w:b/>
                <w:sz w:val="24"/>
              </w:rPr>
            </w:pPr>
            <w:r>
              <w:rPr>
                <w:rFonts w:hint="eastAsia" w:ascii="仿宋_GB2312" w:eastAsia="仿宋_GB2312"/>
                <w:b/>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0" w:hRule="atLeast"/>
        </w:trPr>
        <w:tc>
          <w:tcPr>
            <w:tcW w:w="8702" w:type="dxa"/>
            <w:gridSpan w:val="6"/>
          </w:tcPr>
          <w:p>
            <w:pPr>
              <w:rPr>
                <w:rFonts w:ascii="仿宋_GB2312" w:eastAsia="仿宋_GB2312"/>
                <w:sz w:val="24"/>
              </w:rPr>
            </w:pPr>
            <w:r>
              <w:rPr>
                <w:rFonts w:hint="eastAsia" w:ascii="仿宋_GB2312" w:eastAsia="仿宋_GB2312"/>
                <w:sz w:val="24"/>
              </w:rPr>
              <w:t>导师个人简介：</w:t>
            </w:r>
          </w:p>
          <w:p>
            <w:pPr>
              <w:spacing w:line="360" w:lineRule="auto"/>
              <w:rPr>
                <w:rFonts w:ascii="Times New Roman" w:hAnsi="宋体" w:cs="Times New Roman"/>
              </w:rPr>
            </w:pPr>
            <w:r>
              <w:rPr>
                <w:rFonts w:ascii="Times New Roman" w:hAnsi="宋体" w:cs="Times New Roman"/>
              </w:rPr>
              <w:t>王长明</w:t>
            </w:r>
            <w:r>
              <w:rPr>
                <w:rFonts w:hint="eastAsia" w:ascii="Times New Roman" w:hAnsi="宋体" w:cs="Times New Roman"/>
              </w:rPr>
              <w:t>，男，1982.7.南京中医药大学医学院，副教授。</w:t>
            </w:r>
          </w:p>
          <w:p>
            <w:pPr>
              <w:spacing w:line="360" w:lineRule="auto"/>
              <w:ind w:firstLine="240" w:firstLineChars="100"/>
              <w:rPr>
                <w:rFonts w:ascii="黑体" w:hAnsi="黑体" w:eastAsia="黑体" w:cs="Times New Roman"/>
                <w:sz w:val="24"/>
              </w:rPr>
            </w:pPr>
            <w:r>
              <w:rPr>
                <w:rFonts w:hint="eastAsia" w:ascii="黑体" w:hAnsi="黑体" w:eastAsia="黑体" w:cs="Times New Roman"/>
                <w:sz w:val="24"/>
              </w:rPr>
              <w:t>一、工作经历</w:t>
            </w:r>
          </w:p>
          <w:p>
            <w:pPr>
              <w:spacing w:line="360" w:lineRule="auto"/>
              <w:rPr>
                <w:rFonts w:ascii="Times New Roman" w:hAnsi="宋体" w:cs="Times New Roman"/>
              </w:rPr>
            </w:pPr>
            <w:r>
              <w:rPr>
                <w:rFonts w:hint="eastAsia" w:ascii="Times New Roman" w:hAnsi="宋体" w:cs="Times New Roman"/>
              </w:rPr>
              <w:t>2009/10-今     南京中医药大学，人体解剖与组织胚胎学系</w:t>
            </w:r>
          </w:p>
          <w:p>
            <w:pPr>
              <w:spacing w:line="360" w:lineRule="auto"/>
              <w:rPr>
                <w:rFonts w:ascii="Times New Roman" w:hAnsi="Times New Roman" w:cs="Times New Roman"/>
              </w:rPr>
            </w:pPr>
            <w:r>
              <w:rPr>
                <w:rFonts w:hint="eastAsia" w:ascii="Times New Roman" w:hAnsi="宋体" w:cs="Times New Roman"/>
              </w:rPr>
              <w:t>2018/10-2020/6 美国约翰霍普金斯大学，访问学者。</w:t>
            </w:r>
          </w:p>
          <w:p>
            <w:pPr>
              <w:spacing w:line="360" w:lineRule="auto"/>
              <w:ind w:firstLine="240" w:firstLineChars="100"/>
              <w:rPr>
                <w:rFonts w:ascii="黑体" w:hAnsi="黑体" w:eastAsia="黑体" w:cs="Times New Roman"/>
                <w:sz w:val="24"/>
              </w:rPr>
            </w:pPr>
            <w:r>
              <w:rPr>
                <w:rFonts w:hint="eastAsia" w:ascii="黑体" w:hAnsi="黑体" w:eastAsia="黑体" w:cs="Times New Roman"/>
                <w:sz w:val="24"/>
              </w:rPr>
              <w:t>二、科研经历</w:t>
            </w:r>
          </w:p>
          <w:p>
            <w:pPr>
              <w:spacing w:line="360" w:lineRule="auto"/>
              <w:rPr>
                <w:rFonts w:ascii="Times New Roman" w:hAnsi="宋体" w:cs="Times New Roman"/>
              </w:rPr>
            </w:pPr>
            <w:r>
              <w:rPr>
                <w:rFonts w:hint="eastAsia" w:ascii="Times New Roman" w:hAnsi="宋体" w:cs="Times New Roman"/>
              </w:rPr>
              <w:t>（1）2018.10-2020.4 美国约翰.霍普金斯大学， 访问学者，导师：董欣中教授：从事痛觉和痒觉分子生物学机制研究；</w:t>
            </w:r>
          </w:p>
          <w:p>
            <w:pPr>
              <w:spacing w:line="360" w:lineRule="auto"/>
              <w:rPr>
                <w:rFonts w:ascii="Times New Roman" w:hAnsi="宋体" w:cs="Times New Roman"/>
              </w:rPr>
            </w:pPr>
            <w:r>
              <w:rPr>
                <w:rFonts w:hint="eastAsia" w:ascii="Times New Roman" w:hAnsi="宋体" w:cs="Times New Roman"/>
              </w:rPr>
              <w:t>（2）2011.9-2018.9 南京中医药大学，唐宗湘教授课题组：慢性疼痛外周机制及中医药镇痛研究；</w:t>
            </w:r>
          </w:p>
          <w:p>
            <w:pPr>
              <w:spacing w:line="360" w:lineRule="auto"/>
              <w:rPr>
                <w:rFonts w:ascii="Times New Roman" w:hAnsi="宋体" w:cs="Times New Roman"/>
              </w:rPr>
            </w:pPr>
            <w:r>
              <w:rPr>
                <w:rFonts w:hint="eastAsia" w:ascii="Times New Roman" w:hAnsi="宋体" w:cs="Times New Roman"/>
              </w:rPr>
              <w:t>（3）2006.9-2009.6 山东大学，田铧教授课题组：淋巴管再生研究。</w:t>
            </w:r>
          </w:p>
          <w:p>
            <w:pPr>
              <w:spacing w:line="360" w:lineRule="auto"/>
              <w:ind w:firstLine="240" w:firstLineChars="100"/>
              <w:rPr>
                <w:rFonts w:ascii="黑体" w:hAnsi="黑体" w:eastAsia="黑体" w:cs="Times New Roman"/>
                <w:sz w:val="24"/>
              </w:rPr>
            </w:pPr>
            <w:r>
              <w:rPr>
                <w:rFonts w:hint="eastAsia" w:ascii="黑体" w:hAnsi="黑体" w:eastAsia="黑体" w:cs="Times New Roman"/>
                <w:sz w:val="24"/>
              </w:rPr>
              <w:t>三、主持课题</w:t>
            </w:r>
          </w:p>
          <w:p>
            <w:pPr>
              <w:spacing w:line="360" w:lineRule="auto"/>
              <w:rPr>
                <w:rFonts w:ascii="Times New Roman" w:hAnsi="Times New Roman" w:cs="Times New Roman"/>
              </w:rPr>
            </w:pPr>
            <w:r>
              <w:rPr>
                <w:rFonts w:hint="eastAsia" w:ascii="Times New Roman" w:hAnsi="Times New Roman" w:cs="Times New Roman"/>
              </w:rPr>
              <w:t>（1）国家自然科学基金青年基金，</w:t>
            </w:r>
            <w:r>
              <w:rPr>
                <w:rFonts w:ascii="Times New Roman" w:hAnsi="Times New Roman" w:cs="Times New Roman"/>
              </w:rPr>
              <w:t>81600966</w:t>
            </w:r>
            <w:r>
              <w:rPr>
                <w:rFonts w:hint="eastAsia" w:ascii="Times New Roman" w:hAnsi="Times New Roman" w:cs="Times New Roman"/>
              </w:rPr>
              <w:t>，PIRT调节TRPV1介导的骨癌痛机理研究，2017-</w:t>
            </w:r>
            <w:r>
              <w:rPr>
                <w:rFonts w:ascii="Times New Roman" w:hAnsi="Times New Roman" w:cs="Times New Roman"/>
              </w:rPr>
              <w:t>2019</w:t>
            </w:r>
            <w:r>
              <w:rPr>
                <w:rFonts w:hint="eastAsia" w:ascii="Times New Roman" w:hAnsi="Times New Roman" w:cs="Times New Roman"/>
              </w:rPr>
              <w:t>，17万元，主持。</w:t>
            </w:r>
          </w:p>
          <w:p>
            <w:pPr>
              <w:spacing w:line="360" w:lineRule="auto"/>
              <w:rPr>
                <w:rFonts w:ascii="Times New Roman" w:hAnsi="Times New Roman" w:cs="Times New Roman"/>
              </w:rPr>
            </w:pPr>
            <w:r>
              <w:rPr>
                <w:rFonts w:hint="eastAsia" w:ascii="Times New Roman" w:hAnsi="Times New Roman" w:cs="Times New Roman"/>
              </w:rPr>
              <w:t>（2）江苏省自然科学基金青年基金，</w:t>
            </w:r>
            <w:r>
              <w:rPr>
                <w:rFonts w:ascii="Times New Roman" w:hAnsi="Times New Roman" w:cs="Times New Roman"/>
              </w:rPr>
              <w:t>BK20161042</w:t>
            </w:r>
            <w:r>
              <w:rPr>
                <w:rFonts w:hint="eastAsia" w:ascii="Times New Roman" w:hAnsi="Times New Roman" w:cs="Times New Roman"/>
              </w:rPr>
              <w:t>，PIRT调节骨癌痛的外周神经机理研究，2016-</w:t>
            </w:r>
            <w:r>
              <w:rPr>
                <w:rFonts w:ascii="Times New Roman" w:hAnsi="Times New Roman" w:cs="Times New Roman"/>
              </w:rPr>
              <w:t>2019</w:t>
            </w:r>
            <w:r>
              <w:rPr>
                <w:rFonts w:hint="eastAsia" w:ascii="Times New Roman" w:hAnsi="Times New Roman" w:cs="Times New Roman"/>
              </w:rPr>
              <w:t>，20万元，主持。</w:t>
            </w:r>
          </w:p>
          <w:p>
            <w:pPr>
              <w:spacing w:line="360" w:lineRule="auto"/>
              <w:rPr>
                <w:rFonts w:ascii="Times New Roman" w:hAnsi="Times New Roman" w:cs="Times New Roman"/>
              </w:rPr>
            </w:pPr>
            <w:r>
              <w:rPr>
                <w:rFonts w:hint="eastAsia" w:ascii="Times New Roman" w:hAnsi="Times New Roman" w:cs="Times New Roman"/>
              </w:rPr>
              <w:t>（3）江苏省高校自然基金，</w:t>
            </w:r>
            <w:r>
              <w:rPr>
                <w:rFonts w:ascii="Times New Roman" w:hAnsi="Times New Roman" w:cs="Times New Roman"/>
              </w:rPr>
              <w:t>16KJB320005</w:t>
            </w:r>
            <w:r>
              <w:rPr>
                <w:rFonts w:hint="eastAsia" w:ascii="Times New Roman" w:hAnsi="Times New Roman" w:cs="Times New Roman"/>
              </w:rPr>
              <w:t>，Pirt和TRPV1共介导的骨癌痛机理研究，2016-</w:t>
            </w:r>
            <w:r>
              <w:rPr>
                <w:rFonts w:ascii="Times New Roman" w:hAnsi="Times New Roman" w:cs="Times New Roman"/>
              </w:rPr>
              <w:t>2018</w:t>
            </w:r>
            <w:r>
              <w:rPr>
                <w:rFonts w:hint="eastAsia" w:ascii="Times New Roman" w:hAnsi="Times New Roman" w:cs="Times New Roman"/>
              </w:rPr>
              <w:t>，3万元，主持。</w:t>
            </w:r>
          </w:p>
          <w:p>
            <w:pPr>
              <w:spacing w:line="360" w:lineRule="auto"/>
              <w:rPr>
                <w:rFonts w:ascii="Times New Roman" w:hAnsi="Times New Roman" w:cs="Times New Roman"/>
              </w:rPr>
            </w:pPr>
            <w:r>
              <w:rPr>
                <w:rFonts w:hint="eastAsia" w:ascii="Times New Roman" w:hAnsi="Times New Roman" w:cs="Times New Roman"/>
              </w:rPr>
              <w:t>（4）</w:t>
            </w:r>
            <w:r>
              <w:rPr>
                <w:rFonts w:hint="eastAsia" w:ascii="Times New Roman" w:hAnsi="宋体" w:cs="Times New Roman"/>
              </w:rPr>
              <w:t>南京中医药大学青年基金，</w:t>
            </w:r>
            <w:r>
              <w:rPr>
                <w:rFonts w:ascii="Times New Roman" w:hAnsi="Times New Roman" w:cs="Times New Roman"/>
              </w:rPr>
              <w:t>11XZR3</w:t>
            </w:r>
            <w:r>
              <w:rPr>
                <w:rFonts w:hint="eastAsia" w:ascii="Times New Roman" w:hAnsi="宋体" w:cs="Times New Roman"/>
              </w:rPr>
              <w:t>，子宫传入神经你行追踪及痛觉相关背根神经节神经元研究，</w:t>
            </w:r>
            <w:r>
              <w:rPr>
                <w:rFonts w:ascii="Times New Roman" w:hAnsi="Times New Roman" w:cs="Times New Roman"/>
              </w:rPr>
              <w:t>2012-2013</w:t>
            </w:r>
            <w:r>
              <w:rPr>
                <w:rFonts w:hint="eastAsia" w:ascii="Times New Roman" w:hAnsi="宋体" w:cs="Times New Roman"/>
              </w:rPr>
              <w:t>，</w:t>
            </w:r>
            <w:r>
              <w:rPr>
                <w:rFonts w:ascii="Times New Roman" w:hAnsi="Times New Roman" w:cs="Times New Roman"/>
              </w:rPr>
              <w:t>2</w:t>
            </w:r>
            <w:r>
              <w:rPr>
                <w:rFonts w:hint="eastAsia" w:ascii="Times New Roman" w:hAnsi="宋体" w:cs="Times New Roman"/>
              </w:rPr>
              <w:t>万元，已结题，主持。</w:t>
            </w:r>
          </w:p>
          <w:p>
            <w:pPr>
              <w:spacing w:line="360" w:lineRule="auto"/>
              <w:ind w:firstLine="240" w:firstLineChars="100"/>
              <w:rPr>
                <w:rFonts w:ascii="黑体" w:hAnsi="黑体" w:eastAsia="黑体" w:cs="Times New Roman"/>
                <w:sz w:val="24"/>
              </w:rPr>
            </w:pPr>
            <w:r>
              <w:rPr>
                <w:rFonts w:hint="eastAsia" w:ascii="黑体" w:hAnsi="黑体" w:eastAsia="黑体" w:cs="Times New Roman"/>
                <w:sz w:val="24"/>
              </w:rPr>
              <w:t>四、发表论文</w:t>
            </w:r>
          </w:p>
          <w:p>
            <w:pPr>
              <w:spacing w:line="360" w:lineRule="auto"/>
              <w:rPr>
                <w:rFonts w:ascii="Times New Roman" w:hAnsi="Times New Roman" w:cs="Times New Roman" w:eastAsiaTheme="majorEastAsia"/>
                <w:sz w:val="24"/>
              </w:rPr>
            </w:pPr>
            <w:r>
              <w:rPr>
                <w:rFonts w:ascii="Times New Roman" w:hAnsi="Times New Roman" w:cs="Times New Roman" w:eastAsiaTheme="majorEastAsia"/>
                <w:sz w:val="24"/>
              </w:rPr>
              <w:t>（1）</w:t>
            </w:r>
            <w:r>
              <w:rPr>
                <w:rFonts w:hint="eastAsia" w:ascii="Times New Roman" w:hAnsi="Times New Roman" w:cs="Times New Roman" w:eastAsiaTheme="majorEastAsia"/>
                <w:sz w:val="24"/>
              </w:rPr>
              <w:t xml:space="preserve"> </w:t>
            </w:r>
            <w:r>
              <w:rPr>
                <w:rFonts w:ascii="Times New Roman" w:hAnsi="Times New Roman" w:cs="Times New Roman" w:eastAsiaTheme="majorEastAsia"/>
                <w:b/>
                <w:sz w:val="24"/>
              </w:rPr>
              <w:t>Wang C</w:t>
            </w:r>
            <w:r>
              <w:rPr>
                <w:rFonts w:ascii="Times New Roman" w:hAnsi="Times New Roman" w:cs="Times New Roman" w:eastAsiaTheme="majorEastAsia"/>
                <w:sz w:val="24"/>
              </w:rPr>
              <w:t>, Gu L, Ruan Y, Geng X, Xu M, Yang N, Yu L, Jiang Y, Zhu C, Yang Y, Zhou Y, Guan X, Luo W, Liu Q, Dong X, Yu G, Lan L, Tang Z.</w:t>
            </w:r>
            <w:r>
              <w:rPr>
                <w:rFonts w:hint="eastAsia" w:ascii="Times New Roman" w:hAnsi="Times New Roman" w:cs="Times New Roman" w:eastAsiaTheme="majorEastAsia"/>
                <w:sz w:val="24"/>
              </w:rPr>
              <w:t xml:space="preserve"> </w:t>
            </w:r>
            <w:r>
              <w:rPr>
                <w:rFonts w:ascii="Times New Roman" w:hAnsi="Times New Roman" w:cs="Times New Roman" w:eastAsiaTheme="majorEastAsia"/>
                <w:sz w:val="24"/>
              </w:rPr>
              <w:t>Facilitation of MrgprD by TRP-A1 promotes neuropathic pain.</w:t>
            </w:r>
            <w:r>
              <w:rPr>
                <w:rFonts w:hint="eastAsia" w:ascii="Times New Roman" w:hAnsi="Times New Roman" w:cs="Times New Roman" w:eastAsiaTheme="majorEastAsia"/>
                <w:sz w:val="24"/>
              </w:rPr>
              <w:t xml:space="preserve"> </w:t>
            </w:r>
            <w:r>
              <w:rPr>
                <w:rFonts w:ascii="Times New Roman" w:hAnsi="Times New Roman" w:cs="Times New Roman" w:eastAsiaTheme="majorEastAsia"/>
                <w:sz w:val="24"/>
              </w:rPr>
              <w:t>FASEB J. FASEB J. 2019 Jan;33(1):1360-1373. doi: 10.1096/fj.201800615RR.（</w:t>
            </w:r>
            <w:r>
              <w:rPr>
                <w:rFonts w:ascii="Times New Roman" w:hAnsi="Times New Roman" w:cs="Times New Roman" w:eastAsiaTheme="majorEastAsia"/>
                <w:b/>
                <w:sz w:val="24"/>
              </w:rPr>
              <w:t>IF: 5.</w:t>
            </w:r>
            <w:r>
              <w:rPr>
                <w:rFonts w:hint="eastAsia" w:ascii="Times New Roman" w:hAnsi="Times New Roman" w:cs="Times New Roman" w:eastAsiaTheme="majorEastAsia"/>
                <w:b/>
                <w:sz w:val="24"/>
              </w:rPr>
              <w:t>5</w:t>
            </w:r>
            <w:r>
              <w:rPr>
                <w:rFonts w:ascii="Times New Roman" w:hAnsi="Times New Roman" w:cs="Times New Roman" w:eastAsiaTheme="majorEastAsia"/>
                <w:b/>
                <w:sz w:val="24"/>
              </w:rPr>
              <w:t>9</w:t>
            </w:r>
            <w:r>
              <w:rPr>
                <w:rFonts w:hint="eastAsia" w:ascii="Times New Roman" w:hAnsi="Times New Roman" w:cs="Times New Roman" w:eastAsiaTheme="majorEastAsia"/>
                <w:b/>
                <w:sz w:val="24"/>
              </w:rPr>
              <w:t>5</w:t>
            </w:r>
            <w:r>
              <w:rPr>
                <w:rFonts w:ascii="Times New Roman" w:hAnsi="Times New Roman" w:cs="Times New Roman" w:eastAsiaTheme="majorEastAsia"/>
                <w:sz w:val="24"/>
              </w:rPr>
              <w:t xml:space="preserve"> ）</w:t>
            </w:r>
          </w:p>
          <w:p>
            <w:pPr>
              <w:spacing w:line="360" w:lineRule="auto"/>
              <w:rPr>
                <w:rFonts w:ascii="Times New Roman" w:hAnsi="Times New Roman" w:cs="Times New Roman" w:eastAsiaTheme="majorEastAsia"/>
                <w:sz w:val="24"/>
              </w:rPr>
            </w:pPr>
            <w:r>
              <w:rPr>
                <w:rFonts w:ascii="Times New Roman" w:hAnsi="Times New Roman" w:cs="Times New Roman" w:eastAsiaTheme="majorEastAsia"/>
                <w:sz w:val="24"/>
              </w:rPr>
              <w:t>（2）</w:t>
            </w:r>
            <w:r>
              <w:rPr>
                <w:rFonts w:hint="eastAsia" w:ascii="Times New Roman" w:hAnsi="Times New Roman" w:cs="Times New Roman" w:eastAsiaTheme="majorEastAsia"/>
                <w:sz w:val="24"/>
              </w:rPr>
              <w:t xml:space="preserve"> </w:t>
            </w:r>
            <w:r>
              <w:rPr>
                <w:rFonts w:ascii="Times New Roman" w:hAnsi="Times New Roman" w:cs="Times New Roman" w:eastAsiaTheme="majorEastAsia"/>
                <w:sz w:val="24"/>
              </w:rPr>
              <w:t xml:space="preserve">Ruan Y, Gu L, Yan J, Guo J, Geng X, Shi H, Yu G, Zhu C, Yang Y, Zhou Y, </w:t>
            </w:r>
            <w:r>
              <w:rPr>
                <w:rFonts w:ascii="Times New Roman" w:hAnsi="Times New Roman" w:cs="Times New Roman" w:eastAsiaTheme="majorEastAsia"/>
                <w:b/>
                <w:sz w:val="24"/>
              </w:rPr>
              <w:t>Wang C</w:t>
            </w:r>
            <w:r>
              <w:rPr>
                <w:rFonts w:hint="eastAsia" w:ascii="Times New Roman" w:hAnsi="Times New Roman" w:cs="Times New Roman" w:eastAsiaTheme="majorEastAsia"/>
                <w:b/>
                <w:sz w:val="24"/>
              </w:rPr>
              <w:t xml:space="preserve"> (Co-corresponding author)</w:t>
            </w:r>
            <w:r>
              <w:rPr>
                <w:rFonts w:ascii="Times New Roman" w:hAnsi="Times New Roman" w:cs="Times New Roman" w:eastAsiaTheme="majorEastAsia"/>
                <w:sz w:val="24"/>
              </w:rPr>
              <w:t>, Tang Z. An effective and concise device for detecting cold allodynia in mice.</w:t>
            </w:r>
            <w:r>
              <w:rPr>
                <w:rFonts w:hint="eastAsia" w:ascii="Times New Roman" w:hAnsi="Times New Roman" w:cs="Times New Roman" w:eastAsiaTheme="majorEastAsia"/>
                <w:sz w:val="24"/>
              </w:rPr>
              <w:t xml:space="preserve"> </w:t>
            </w:r>
            <w:r>
              <w:rPr>
                <w:rFonts w:ascii="Times New Roman" w:hAnsi="Times New Roman" w:cs="Times New Roman" w:eastAsiaTheme="majorEastAsia"/>
                <w:sz w:val="24"/>
              </w:rPr>
              <w:t>Sci Rep. 2018 Sep 18;8(1):14002. doi: 10.1038/s41598-018-31741-7.</w:t>
            </w:r>
            <w:r>
              <w:rPr>
                <w:rFonts w:hint="eastAsia" w:ascii="Times New Roman" w:hAnsi="Times New Roman" w:cs="Times New Roman" w:eastAsiaTheme="majorEastAsia"/>
                <w:b/>
                <w:sz w:val="24"/>
              </w:rPr>
              <w:t xml:space="preserve"> (IF: 4.122)</w:t>
            </w:r>
          </w:p>
          <w:p>
            <w:pPr>
              <w:spacing w:line="360" w:lineRule="auto"/>
              <w:rPr>
                <w:rFonts w:ascii="Times New Roman" w:hAnsi="Times New Roman" w:cs="Times New Roman" w:eastAsiaTheme="majorEastAsia"/>
                <w:sz w:val="24"/>
              </w:rPr>
            </w:pPr>
            <w:r>
              <w:rPr>
                <w:rFonts w:ascii="Times New Roman" w:hAnsi="Times New Roman" w:cs="Times New Roman" w:eastAsiaTheme="majorEastAsia"/>
                <w:sz w:val="24"/>
              </w:rPr>
              <w:t xml:space="preserve">（3） </w:t>
            </w:r>
            <w:r>
              <w:rPr>
                <w:rFonts w:ascii="Times New Roman" w:hAnsi="Times New Roman" w:cs="Times New Roman" w:eastAsiaTheme="majorEastAsia"/>
                <w:b/>
                <w:sz w:val="24"/>
              </w:rPr>
              <w:t>Wang, C.</w:t>
            </w:r>
            <w:r>
              <w:rPr>
                <w:rFonts w:ascii="Times New Roman" w:hAnsi="Times New Roman" w:cs="Times New Roman" w:eastAsiaTheme="majorEastAsia"/>
                <w:sz w:val="24"/>
              </w:rPr>
              <w:t>, Gu, L., Ruan, Y., Gegen, T., Yu, L., Zhu, C., Yang, Y., Zhou, Y., Yu, G., and Tang, Z. (2018) Pirt Together with TRPV1 Is Involved in the Regulation of Neuropathic Pain. Neural plasticity 2018, 4861491</w:t>
            </w:r>
            <w:r>
              <w:rPr>
                <w:rFonts w:hint="eastAsia" w:ascii="Times New Roman" w:hAnsi="Times New Roman" w:cs="Times New Roman" w:eastAsiaTheme="majorEastAsia"/>
                <w:sz w:val="24"/>
              </w:rPr>
              <w:t>.</w:t>
            </w:r>
            <w:r>
              <w:rPr>
                <w:rFonts w:ascii="Times New Roman" w:hAnsi="Times New Roman" w:cs="Times New Roman" w:eastAsiaTheme="majorEastAsia"/>
                <w:sz w:val="24"/>
              </w:rPr>
              <w:t>（</w:t>
            </w:r>
            <w:r>
              <w:rPr>
                <w:rFonts w:ascii="Times New Roman" w:hAnsi="Times New Roman" w:cs="Times New Roman" w:eastAsiaTheme="majorEastAsia"/>
                <w:b/>
                <w:sz w:val="24"/>
              </w:rPr>
              <w:t>IF:3.</w:t>
            </w:r>
            <w:r>
              <w:rPr>
                <w:rFonts w:hint="eastAsia" w:ascii="Times New Roman" w:hAnsi="Times New Roman" w:cs="Times New Roman" w:eastAsiaTheme="majorEastAsia"/>
                <w:b/>
                <w:sz w:val="24"/>
              </w:rPr>
              <w:t>591</w:t>
            </w:r>
            <w:r>
              <w:rPr>
                <w:rFonts w:ascii="Times New Roman" w:hAnsi="Times New Roman" w:cs="Times New Roman" w:eastAsiaTheme="majorEastAsia"/>
                <w:sz w:val="24"/>
              </w:rPr>
              <w:t>）</w:t>
            </w:r>
          </w:p>
          <w:p>
            <w:pPr>
              <w:spacing w:line="360" w:lineRule="auto"/>
              <w:rPr>
                <w:rFonts w:ascii="Times New Roman" w:hAnsi="Times New Roman" w:cs="Times New Roman" w:eastAsiaTheme="majorEastAsia"/>
                <w:sz w:val="24"/>
              </w:rPr>
            </w:pPr>
            <w:r>
              <w:rPr>
                <w:rFonts w:hint="eastAsia" w:ascii="Times New Roman" w:hAnsi="Times New Roman" w:cs="Times New Roman" w:eastAsiaTheme="majorEastAsia"/>
                <w:sz w:val="24"/>
              </w:rPr>
              <w:t>（</w:t>
            </w:r>
            <w:r>
              <w:rPr>
                <w:rFonts w:ascii="Times New Roman" w:hAnsi="Times New Roman" w:cs="Times New Roman" w:eastAsiaTheme="majorEastAsia"/>
                <w:sz w:val="24"/>
              </w:rPr>
              <w:t>4</w:t>
            </w:r>
            <w:r>
              <w:rPr>
                <w:rFonts w:hint="eastAsia" w:ascii="Times New Roman" w:hAnsi="Times New Roman" w:cs="Times New Roman" w:eastAsiaTheme="majorEastAsia"/>
                <w:sz w:val="24"/>
              </w:rPr>
              <w:t>）</w:t>
            </w:r>
            <w:r>
              <w:rPr>
                <w:rFonts w:hint="eastAsia" w:ascii="Times New Roman" w:hAnsi="Times New Roman" w:cs="Times New Roman" w:eastAsiaTheme="majorEastAsia"/>
                <w:b/>
                <w:sz w:val="24"/>
              </w:rPr>
              <w:t xml:space="preserve"> </w:t>
            </w:r>
            <w:r>
              <w:rPr>
                <w:rFonts w:ascii="Times New Roman" w:hAnsi="Times New Roman" w:cs="Times New Roman" w:eastAsiaTheme="majorEastAsia"/>
                <w:b/>
                <w:sz w:val="24"/>
              </w:rPr>
              <w:t>Wang C,</w:t>
            </w:r>
            <w:r>
              <w:rPr>
                <w:rFonts w:ascii="Times New Roman" w:hAnsi="Times New Roman" w:cs="Times New Roman" w:eastAsiaTheme="majorEastAsia"/>
                <w:sz w:val="24"/>
              </w:rPr>
              <w:t xml:space="preserve"> Wang Z, Yang Y, Zhu C, Wu G, Yu G, Jian T, Yang N, Shi H, Tang M, He Q, Lan L, Liu Q, Guan Y, Dong X, Duan J*, Tang Z*. (2015) Pirt contributes to uterine contraction-induced pain in mice. Mol Pain, 11(1): 57.（</w:t>
            </w:r>
            <w:r>
              <w:rPr>
                <w:rFonts w:ascii="Times New Roman" w:hAnsi="Times New Roman" w:cs="Times New Roman" w:eastAsiaTheme="majorEastAsia"/>
                <w:b/>
                <w:sz w:val="24"/>
              </w:rPr>
              <w:t>IF=3.</w:t>
            </w:r>
            <w:r>
              <w:rPr>
                <w:rFonts w:hint="eastAsia" w:ascii="Times New Roman" w:hAnsi="Times New Roman" w:cs="Times New Roman" w:eastAsiaTheme="majorEastAsia"/>
                <w:b/>
                <w:sz w:val="24"/>
              </w:rPr>
              <w:t>10</w:t>
            </w:r>
            <w:r>
              <w:rPr>
                <w:rFonts w:ascii="Times New Roman" w:hAnsi="Times New Roman" w:cs="Times New Roman" w:eastAsiaTheme="majorEastAsia"/>
                <w:sz w:val="24"/>
              </w:rPr>
              <w:t>）</w:t>
            </w:r>
          </w:p>
          <w:p>
            <w:pPr>
              <w:spacing w:line="360" w:lineRule="auto"/>
              <w:rPr>
                <w:rFonts w:ascii="Times New Roman" w:hAnsi="Times New Roman" w:cs="Times New Roman" w:eastAsiaTheme="majorEastAsia"/>
                <w:sz w:val="24"/>
              </w:rPr>
            </w:pPr>
            <w:r>
              <w:rPr>
                <w:rFonts w:hint="eastAsia" w:ascii="Times New Roman" w:hAnsi="Times New Roman" w:cs="Times New Roman" w:eastAsiaTheme="majorEastAsia"/>
                <w:sz w:val="24"/>
              </w:rPr>
              <w:t>（</w:t>
            </w:r>
            <w:r>
              <w:rPr>
                <w:rFonts w:ascii="Times New Roman" w:hAnsi="Times New Roman" w:cs="Times New Roman" w:eastAsiaTheme="majorEastAsia"/>
                <w:sz w:val="24"/>
              </w:rPr>
              <w:t>5</w:t>
            </w:r>
            <w:r>
              <w:rPr>
                <w:rFonts w:hint="eastAsia" w:ascii="Times New Roman" w:hAnsi="Times New Roman" w:cs="Times New Roman" w:eastAsiaTheme="majorEastAsia"/>
                <w:sz w:val="24"/>
              </w:rPr>
              <w:t>）</w:t>
            </w:r>
            <w:r>
              <w:rPr>
                <w:rFonts w:ascii="Times New Roman" w:hAnsi="Times New Roman" w:cs="Times New Roman" w:eastAsiaTheme="majorEastAsia"/>
                <w:sz w:val="24"/>
              </w:rPr>
              <w:t xml:space="preserve"> D. Hu, </w:t>
            </w:r>
            <w:r>
              <w:rPr>
                <w:rFonts w:ascii="Times New Roman" w:hAnsi="Times New Roman" w:cs="Times New Roman" w:eastAsiaTheme="majorEastAsia"/>
                <w:b/>
                <w:sz w:val="24"/>
              </w:rPr>
              <w:t>C. Wang（co-first author</w:t>
            </w:r>
            <w:r>
              <w:rPr>
                <w:rFonts w:ascii="Times New Roman" w:hAnsi="Times New Roman" w:cs="Times New Roman" w:eastAsiaTheme="majorEastAsia"/>
                <w:sz w:val="24"/>
              </w:rPr>
              <w:t>）, F. Li, S. Su, N. Yang, Y. Yang, C. Zhu, H. Shi, L. Yu, X. Geng, L. Gu, X. Yuan, Z. Wang, G. Yu, and Z. Tang, A Combined Water Extract of Frankincense and Myrrh Alleviates Neuropathic Pain in Mice via Modulation of TRPV1. Neural plasticity 2017 (2017) 3710821.（</w:t>
            </w:r>
            <w:r>
              <w:rPr>
                <w:rFonts w:ascii="Times New Roman" w:hAnsi="Times New Roman" w:cs="Times New Roman" w:eastAsiaTheme="majorEastAsia"/>
                <w:b/>
                <w:sz w:val="24"/>
              </w:rPr>
              <w:t>IF:3.</w:t>
            </w:r>
            <w:r>
              <w:rPr>
                <w:rFonts w:hint="eastAsia" w:ascii="Times New Roman" w:hAnsi="Times New Roman" w:cs="Times New Roman" w:eastAsiaTheme="majorEastAsia"/>
                <w:b/>
                <w:sz w:val="24"/>
              </w:rPr>
              <w:t>161</w:t>
            </w:r>
            <w:r>
              <w:rPr>
                <w:rFonts w:ascii="Times New Roman" w:hAnsi="Times New Roman" w:cs="Times New Roman" w:eastAsiaTheme="majorEastAsia"/>
                <w:sz w:val="24"/>
              </w:rPr>
              <w:t>）；</w:t>
            </w:r>
          </w:p>
          <w:p>
            <w:pP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1" w:hRule="atLeast"/>
        </w:trPr>
        <w:tc>
          <w:tcPr>
            <w:tcW w:w="8702" w:type="dxa"/>
            <w:gridSpan w:val="6"/>
          </w:tcPr>
          <w:p>
            <w:pPr>
              <w:rPr>
                <w:rFonts w:ascii="仿宋_GB2312" w:eastAsia="仿宋_GB2312"/>
                <w:sz w:val="24"/>
              </w:rPr>
            </w:pPr>
            <w:r>
              <w:rPr>
                <w:rFonts w:hint="eastAsia" w:ascii="仿宋_GB2312" w:eastAsia="仿宋_GB2312"/>
                <w:sz w:val="24"/>
              </w:rPr>
              <w:t>对培养对象的要求与意愿：</w:t>
            </w:r>
          </w:p>
          <w:p>
            <w:pPr>
              <w:rPr>
                <w:rFonts w:hint="eastAsia" w:eastAsia="仿宋_GB2312"/>
                <w:b/>
                <w:bCs/>
                <w:sz w:val="24"/>
              </w:rPr>
            </w:pPr>
          </w:p>
          <w:p>
            <w:pPr>
              <w:rPr>
                <w:rFonts w:hint="eastAsia" w:eastAsia="仿宋_GB2312"/>
                <w:b/>
                <w:bCs/>
                <w:sz w:val="24"/>
              </w:rPr>
            </w:pPr>
            <w:r>
              <w:rPr>
                <w:rFonts w:hint="eastAsia" w:eastAsia="仿宋_GB2312"/>
                <w:b/>
                <w:bCs/>
                <w:sz w:val="24"/>
              </w:rPr>
              <w:t>1. 易于交流。</w:t>
            </w:r>
          </w:p>
          <w:p>
            <w:pPr>
              <w:rPr>
                <w:rFonts w:hint="eastAsia" w:eastAsia="仿宋_GB2312"/>
                <w:b/>
                <w:bCs/>
                <w:sz w:val="24"/>
              </w:rPr>
            </w:pPr>
            <w:r>
              <w:rPr>
                <w:rFonts w:hint="eastAsia" w:eastAsia="仿宋_GB2312"/>
                <w:b/>
                <w:bCs/>
                <w:sz w:val="24"/>
              </w:rPr>
              <w:t>2. 对疼痛或中医药镇痛的研究感兴趣。</w:t>
            </w:r>
          </w:p>
          <w:p>
            <w:pPr>
              <w:rPr>
                <w:rFonts w:eastAsia="仿宋_GB2312"/>
                <w:b/>
                <w:bCs/>
                <w:sz w:val="24"/>
              </w:rPr>
            </w:pPr>
            <w:r>
              <w:rPr>
                <w:rFonts w:hint="eastAsia" w:eastAsia="仿宋_GB2312"/>
                <w:b/>
                <w:bCs/>
                <w:sz w:val="24"/>
              </w:rPr>
              <w:t>3. 成绩班级前10名。</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8267AA"/>
    <w:rsid w:val="001A150A"/>
    <w:rsid w:val="00215326"/>
    <w:rsid w:val="0046124B"/>
    <w:rsid w:val="00560E26"/>
    <w:rsid w:val="00950AE2"/>
    <w:rsid w:val="00DC75F5"/>
    <w:rsid w:val="04AE628C"/>
    <w:rsid w:val="19B732AD"/>
    <w:rsid w:val="1BFD52D4"/>
    <w:rsid w:val="21407013"/>
    <w:rsid w:val="74826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Theme="minorEastAsia" w:cstheme="minorBidi"/>
      <w:kern w:val="21"/>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widowControl/>
      <w:adjustRightInd w:val="0"/>
      <w:snapToGrid w:val="0"/>
      <w:spacing w:after="200"/>
      <w:ind w:firstLine="420" w:firstLineChars="200"/>
      <w:jc w:val="left"/>
    </w:pPr>
    <w:rPr>
      <w:rFonts w:ascii="Tahoma" w:hAnsi="Tahoma" w:eastAsia="微软雅黑"/>
      <w:kern w:val="0"/>
      <w:sz w:val="22"/>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3</Pages>
  <Words>310</Words>
  <Characters>1772</Characters>
  <Lines>14</Lines>
  <Paragraphs>4</Paragraphs>
  <TotalTime>6</TotalTime>
  <ScaleCrop>false</ScaleCrop>
  <LinksUpToDate>false</LinksUpToDate>
  <CharactersWithSpaces>2078</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2020-12-17T07:31:00Z</dcterms:created>
  <dc:creator>L°</dc:creator>
  <cp:lastModifiedBy>L °</cp:lastModifiedBy>
  <dcterms:modified xsi:type="dcterms:W3CDTF">2021-12-24T06:32:10Z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6BCA891046214207A2092E482199382E</vt:lpwstr>
  </property>
</Properties>
</file>